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F3" w:rsidRDefault="002B04F3" w:rsidP="002B04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SAY NO TO IMMIGRATION SERVICES FRAUD!</w:t>
      </w:r>
    </w:p>
    <w:p w:rsidR="004A6BFA" w:rsidRDefault="002B04F3" w:rsidP="002B04F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Know your rights and be an informed consumer</w:t>
      </w:r>
    </w:p>
    <w:p w:rsidR="002B04F3" w:rsidRDefault="002B04F3" w:rsidP="002B04F3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With President Obama’s announcement about the change in the immigration policies, it is very likely that</w:t>
      </w:r>
      <w:r w:rsidRPr="002B04F3"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more people are going to try to defraud immigrants through fraudulent immigration services.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For this reason, it is very important that you are informed. Look for free workshops in your community –there are organizations that want to help!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Remember that anyone CANNOT offer immigration legal help. They have to be qualified and permitted by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law.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Only a lawyer or an accredited representative can give you legal advice. Ask them if they are a licensed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attorney or an accredited representative.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Also remember that accredited representatives must work at a non-profit organization with lawyers and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that they can only charge nominal (little) money for services.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A legal assistant or paralegal only can work on an immigration case if they are working under the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supervision of an attorney.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A guarantee that you will be successful in any immigration application (like f</w:t>
      </w:r>
      <w:r>
        <w:rPr>
          <w:rFonts w:ascii="Times New Roman" w:hAnsi="Times New Roman" w:cs="Times New Roman"/>
          <w:lang w:val="en-US"/>
        </w:rPr>
        <w:t xml:space="preserve">or a green card) is a red flag - </w:t>
      </w:r>
      <w:r w:rsidRPr="002B04F3">
        <w:rPr>
          <w:rFonts w:ascii="Times New Roman" w:hAnsi="Times New Roman" w:cs="Times New Roman"/>
          <w:lang w:val="en-US"/>
        </w:rPr>
        <w:t>there are no guarantees with immigration.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If a non-lawyer (like a paralegal or legal assistant) helps you fill out an immigration form, remember that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they cannot give you advice on how to answer a question or what form to use!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Do not believe that all lawyers provide good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assistance! Get a referral from a trusted person or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organization. Go to more than one attorney to find out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what your immigration options are. As the client, you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are in charge of your case and can always get a second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opinion – even if you have an agreement with another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attorney.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Appearing on the television or radio does not guarantee that the person (including a lawyer) is reputable.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Scammers are on the TV and radio!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A lawyer should always explain what kind of immigration relief you are applying for, the expected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processing time, and the TOTAL cost from the very beginning.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Ask for a written contract from your attorney in a language that you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can understand. The contract should explain the specific services and the total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cost.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Ask for a receipt every time you pay. The receipt should have the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name of the office, the amount of money that you paid, and the reason for the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payment. Ask for a business card of every person you have an appointment with.</w:t>
      </w:r>
    </w:p>
    <w:p w:rsid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Ask for a copy of all documents submitted to the government on your behalf.</w:t>
      </w:r>
    </w:p>
    <w:p w:rsidR="002B04F3" w:rsidRPr="002B04F3" w:rsidRDefault="002B04F3" w:rsidP="002B04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B04F3">
        <w:rPr>
          <w:rFonts w:ascii="Times New Roman" w:hAnsi="Times New Roman" w:cs="Times New Roman"/>
          <w:lang w:val="en-US"/>
        </w:rPr>
        <w:t>Do not trust people who say that they can use their special connections with Immigration to help your</w:t>
      </w:r>
      <w:r>
        <w:rPr>
          <w:rFonts w:ascii="Times New Roman" w:hAnsi="Times New Roman" w:cs="Times New Roman"/>
          <w:lang w:val="en-US"/>
        </w:rPr>
        <w:t xml:space="preserve"> c</w:t>
      </w:r>
      <w:r w:rsidRPr="002B04F3">
        <w:rPr>
          <w:rFonts w:ascii="Times New Roman" w:hAnsi="Times New Roman" w:cs="Times New Roman"/>
          <w:lang w:val="en-US"/>
        </w:rPr>
        <w:t>ase. The U.S. government is very strict about prohibiting bribes and favorable treatment for personal</w:t>
      </w:r>
      <w:r>
        <w:rPr>
          <w:rFonts w:ascii="Times New Roman" w:hAnsi="Times New Roman" w:cs="Times New Roman"/>
          <w:lang w:val="en-US"/>
        </w:rPr>
        <w:t xml:space="preserve"> </w:t>
      </w:r>
      <w:r w:rsidRPr="002B04F3">
        <w:rPr>
          <w:rFonts w:ascii="Times New Roman" w:hAnsi="Times New Roman" w:cs="Times New Roman"/>
          <w:lang w:val="en-US"/>
        </w:rPr>
        <w:t>connections.</w:t>
      </w:r>
    </w:p>
    <w:p w:rsidR="002B04F3" w:rsidRDefault="002B04F3" w:rsidP="002B04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2B04F3" w:rsidRDefault="002B04F3" w:rsidP="002B04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If you believe you have been </w:t>
      </w:r>
      <w:r>
        <w:rPr>
          <w:rFonts w:ascii="Times New Roman" w:hAnsi="Times New Roman" w:cs="Times New Roman"/>
          <w:sz w:val="26"/>
          <w:szCs w:val="26"/>
          <w:lang w:val="en-US"/>
        </w:rPr>
        <w:t>defrauded, call Friends of Farmworkers.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They have a </w:t>
      </w:r>
      <w:r>
        <w:rPr>
          <w:rFonts w:ascii="Times New Roman" w:hAnsi="Times New Roman" w:cs="Times New Roman"/>
          <w:sz w:val="26"/>
          <w:szCs w:val="26"/>
          <w:lang w:val="en-US"/>
        </w:rPr>
        <w:t>legal project to help victims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 immigration services fraud.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Tel: </w:t>
      </w:r>
      <w:r>
        <w:rPr>
          <w:rFonts w:ascii="Times New Roman" w:hAnsi="Times New Roman" w:cs="Times New Roman"/>
          <w:sz w:val="26"/>
          <w:szCs w:val="26"/>
          <w:lang w:val="en-US"/>
        </w:rPr>
        <w:t>(215) 733-0878</w:t>
      </w:r>
    </w:p>
    <w:p w:rsidR="002B04F3" w:rsidRDefault="002B04F3" w:rsidP="002B04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2B04F3" w:rsidRDefault="002B04F3" w:rsidP="002B04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US"/>
        </w:rPr>
      </w:pPr>
      <w:r w:rsidRPr="002B04F3">
        <w:rPr>
          <w:rFonts w:ascii="Times New Roman" w:hAnsi="Times New Roman" w:cs="Times New Roman"/>
          <w:sz w:val="26"/>
          <w:szCs w:val="26"/>
          <w:lang w:val="en-US"/>
        </w:rPr>
        <w:lastRenderedPageBreak/>
        <w:t>Visit www.paimmigrant.org  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B04F3">
        <w:rPr>
          <w:rFonts w:ascii="Times New Roman" w:hAnsi="Times New Roman" w:cs="Times New Roman"/>
          <w:sz w:val="26"/>
          <w:szCs w:val="26"/>
          <w:lang w:val="en-US"/>
        </w:rPr>
        <w:t>call (215) 832-0895  for more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B04F3">
        <w:rPr>
          <w:rFonts w:ascii="Times New Roman" w:hAnsi="Times New Roman" w:cs="Times New Roman"/>
          <w:sz w:val="26"/>
          <w:szCs w:val="26"/>
          <w:lang w:val="en-US"/>
        </w:rPr>
        <w:t>information about the free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B04F3">
        <w:rPr>
          <w:rFonts w:ascii="Times New Roman" w:hAnsi="Times New Roman" w:cs="Times New Roman"/>
          <w:sz w:val="26"/>
          <w:szCs w:val="26"/>
          <w:lang w:val="en-US"/>
        </w:rPr>
        <w:t>workshops about President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B04F3">
        <w:rPr>
          <w:rFonts w:ascii="Times New Roman" w:hAnsi="Times New Roman" w:cs="Times New Roman"/>
          <w:sz w:val="26"/>
          <w:szCs w:val="26"/>
          <w:lang w:val="en-US"/>
        </w:rPr>
        <w:t>Obama’s announcement 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B04F3">
        <w:rPr>
          <w:rFonts w:ascii="Times New Roman" w:hAnsi="Times New Roman" w:cs="Times New Roman"/>
          <w:sz w:val="26"/>
          <w:szCs w:val="26"/>
          <w:lang w:val="en-US"/>
        </w:rPr>
        <w:t>immigration policy changes.</w:t>
      </w:r>
    </w:p>
    <w:p w:rsidR="002B04F3" w:rsidRDefault="002B04F3" w:rsidP="002B04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2B04F3" w:rsidRPr="002B04F3" w:rsidRDefault="002B04F3" w:rsidP="002B04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B04F3">
        <w:rPr>
          <w:rFonts w:ascii="Times New Roman" w:hAnsi="Times New Roman" w:cs="Times New Roman"/>
          <w:b/>
          <w:sz w:val="26"/>
          <w:szCs w:val="26"/>
          <w:lang w:val="en-US"/>
        </w:rPr>
        <w:t>Prepared by the PA is Ready Campaign, a coalition through PICC with more than 25 organizations who are organizing together to inform immigrants in Pennsylvania about the chan</w:t>
      </w:r>
      <w:bookmarkStart w:id="0" w:name="_GoBack"/>
      <w:bookmarkEnd w:id="0"/>
      <w:r w:rsidRPr="002B04F3">
        <w:rPr>
          <w:rFonts w:ascii="Times New Roman" w:hAnsi="Times New Roman" w:cs="Times New Roman"/>
          <w:b/>
          <w:sz w:val="26"/>
          <w:szCs w:val="26"/>
          <w:lang w:val="en-US"/>
        </w:rPr>
        <w:t>ges in immigration policy.</w:t>
      </w:r>
    </w:p>
    <w:sectPr w:rsidR="002B04F3" w:rsidRPr="002B04F3" w:rsidSect="009672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D04"/>
    <w:multiLevelType w:val="hybridMultilevel"/>
    <w:tmpl w:val="A270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504D2"/>
    <w:multiLevelType w:val="hybridMultilevel"/>
    <w:tmpl w:val="4B9C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E1B75"/>
    <w:multiLevelType w:val="hybridMultilevel"/>
    <w:tmpl w:val="150E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F3"/>
    <w:rsid w:val="002B04F3"/>
    <w:rsid w:val="004A6BFA"/>
    <w:rsid w:val="0096724F"/>
    <w:rsid w:val="00D8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E9E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999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999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99"/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99"/>
    <w:rPr>
      <w:rFonts w:ascii="Times New Roman" w:eastAsiaTheme="majorEastAsia" w:hAnsi="Times New Roman" w:cstheme="majorBidi"/>
      <w:bCs/>
      <w:color w:val="4F81BD" w:themeColor="accent1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81999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1999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B0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999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999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99"/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99"/>
    <w:rPr>
      <w:rFonts w:ascii="Times New Roman" w:eastAsiaTheme="majorEastAsia" w:hAnsi="Times New Roman" w:cstheme="majorBidi"/>
      <w:bCs/>
      <w:color w:val="4F81BD" w:themeColor="accent1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81999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1999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B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2669</Characters>
  <Application>Microsoft Macintosh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Castrejon</dc:creator>
  <cp:keywords/>
  <dc:description/>
  <cp:lastModifiedBy>Leslie Castrejon</cp:lastModifiedBy>
  <cp:revision>1</cp:revision>
  <dcterms:created xsi:type="dcterms:W3CDTF">2015-04-27T20:49:00Z</dcterms:created>
  <dcterms:modified xsi:type="dcterms:W3CDTF">2015-04-27T20:56:00Z</dcterms:modified>
</cp:coreProperties>
</file>